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1A" w:rsidRPr="004B6C1A" w:rsidRDefault="004B6C1A" w:rsidP="004B6C1A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</w:pPr>
      <w:r w:rsidRPr="004B6C1A"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lang w:eastAsia="ru-RU"/>
        </w:rPr>
        <w:t>О СОЦИАЛЬНЫХ ГАРАНТИЯХ И ПОСОБИЯХ ФЕДЕРАЛЬНОГО И РЕГИОНАЛЬНОГО УРОВНЯ ДЛЯ БЕРЕМЕННЫХ ЖЕНЩИН И СЕМЕЙ С ДЕТЬМИ</w:t>
      </w:r>
    </w:p>
    <w:bookmarkStart w:id="0" w:name="_GoBack"/>
    <w:bookmarkEnd w:id="0"/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4B6C1A">
        <w:rPr>
          <w:rFonts w:ascii="Verdana" w:eastAsia="Times New Roman" w:hAnsi="Verdana" w:cs="Arial"/>
          <w:color w:val="555555"/>
          <w:lang w:eastAsia="ru-RU"/>
        </w:rPr>
        <w:fldChar w:fldCharType="begin"/>
      </w:r>
      <w:r w:rsidRPr="004B6C1A">
        <w:rPr>
          <w:rFonts w:ascii="Verdana" w:eastAsia="Times New Roman" w:hAnsi="Verdana" w:cs="Arial"/>
          <w:color w:val="555555"/>
          <w:lang w:eastAsia="ru-RU"/>
        </w:rPr>
        <w:instrText xml:space="preserve"> HYPERLINK "https://sfr.gov.ru/" </w:instrText>
      </w:r>
      <w:r w:rsidRPr="004B6C1A">
        <w:rPr>
          <w:rFonts w:ascii="Verdana" w:eastAsia="Times New Roman" w:hAnsi="Verdana" w:cs="Arial"/>
          <w:color w:val="555555"/>
          <w:lang w:eastAsia="ru-RU"/>
        </w:rPr>
        <w:fldChar w:fldCharType="separate"/>
      </w:r>
      <w:r w:rsidRPr="004B6C1A">
        <w:rPr>
          <w:rFonts w:ascii="inherit" w:eastAsia="Times New Roman" w:hAnsi="inherit" w:cs="Arial"/>
          <w:color w:val="52C0D4"/>
          <w:u w:val="single"/>
          <w:bdr w:val="none" w:sz="0" w:space="0" w:color="auto" w:frame="1"/>
          <w:lang w:eastAsia="ru-RU"/>
        </w:rPr>
        <w:t>Социальный фонд России</w:t>
      </w:r>
      <w:r w:rsidRPr="004B6C1A">
        <w:rPr>
          <w:rFonts w:ascii="Verdana" w:eastAsia="Times New Roman" w:hAnsi="Verdana" w:cs="Arial"/>
          <w:color w:val="555555"/>
          <w:lang w:eastAsia="ru-RU"/>
        </w:rPr>
        <w:fldChar w:fldCharType="end"/>
      </w:r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6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Ежемесячное пособие в связи с рождением и воспитанием ребенка (Единое пособие)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7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Пособие по беременности и родам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8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Единовременное пособие при рождении ребенка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9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Ежемесячное пособие по уходу за ребенком (до 1,5 лет)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10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Единовременное пособие при усыновлении ребенка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11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Ежемесячная выплата в связи с рождением (усыновлением) первого ребенка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12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Предоставление мер социальной поддержки семьям с детьми, проживающим (проживавшим) в новых субъектах Российской Федерации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13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Компенсационная / ежемесячная выплата неработающему родителю ребенка-инвалида или инвалида с детства первой группы, а также другим лицам, осуществляющим уход за такими инвалидами</w:t>
        </w:r>
      </w:hyperlink>
    </w:p>
    <w:p w:rsidR="004B6C1A" w:rsidRPr="004B6C1A" w:rsidRDefault="004B6C1A" w:rsidP="004B6C1A">
      <w:pPr>
        <w:numPr>
          <w:ilvl w:val="0"/>
          <w:numId w:val="1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14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Компенсационная выплата</w:t>
        </w:r>
      </w:hyperlink>
    </w:p>
    <w:p w:rsidR="004B6C1A" w:rsidRPr="004B6C1A" w:rsidRDefault="004B6C1A" w:rsidP="004B6C1A">
      <w:pPr>
        <w:numPr>
          <w:ilvl w:val="0"/>
          <w:numId w:val="1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15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Ежемесячная выплата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16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Материнский (семейный капитал) и способы распоряжения его средствами</w:t>
        </w:r>
      </w:hyperlink>
    </w:p>
    <w:p w:rsidR="004B6C1A" w:rsidRPr="004B6C1A" w:rsidRDefault="004B6C1A" w:rsidP="004B6C1A">
      <w:pPr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17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ежемесячная выплата из средств материнского капитала</w:t>
        </w:r>
      </w:hyperlink>
    </w:p>
    <w:p w:rsidR="004B6C1A" w:rsidRPr="004B6C1A" w:rsidRDefault="004B6C1A" w:rsidP="004B6C1A">
      <w:pPr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18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улучшение жилищных условий</w:t>
        </w:r>
      </w:hyperlink>
    </w:p>
    <w:p w:rsidR="004B6C1A" w:rsidRPr="004B6C1A" w:rsidRDefault="004B6C1A" w:rsidP="004B6C1A">
      <w:pPr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19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образование детей</w:t>
        </w:r>
      </w:hyperlink>
    </w:p>
    <w:p w:rsidR="004B6C1A" w:rsidRPr="004B6C1A" w:rsidRDefault="004B6C1A" w:rsidP="004B6C1A">
      <w:pPr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0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накопительная пенсия мамы</w:t>
        </w:r>
      </w:hyperlink>
    </w:p>
    <w:p w:rsidR="004B6C1A" w:rsidRPr="004B6C1A" w:rsidRDefault="004B6C1A" w:rsidP="004B6C1A">
      <w:pPr>
        <w:numPr>
          <w:ilvl w:val="0"/>
          <w:numId w:val="2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1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социальная адаптация и интеграция в общество детей-инвалидов</w:t>
        </w:r>
      </w:hyperlink>
    </w:p>
    <w:p w:rsidR="004B6C1A" w:rsidRPr="004B6C1A" w:rsidRDefault="004B6C1A" w:rsidP="004B6C1A">
      <w:pPr>
        <w:shd w:val="clear" w:color="auto" w:fill="FFFFFF"/>
        <w:spacing w:after="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hyperlink r:id="rId22" w:history="1">
        <w:r w:rsidRPr="004B6C1A">
          <w:rPr>
            <w:rFonts w:ascii="inherit" w:eastAsia="Times New Roman" w:hAnsi="inherit" w:cs="Arial"/>
            <w:color w:val="52C0D4"/>
            <w:bdr w:val="none" w:sz="0" w:space="0" w:color="auto" w:frame="1"/>
            <w:lang w:eastAsia="ru-RU"/>
          </w:rPr>
          <w:t>Меры поддержки семьям с детьми</w:t>
        </w:r>
      </w:hyperlink>
    </w:p>
    <w:p w:rsidR="004B6C1A" w:rsidRPr="004B6C1A" w:rsidRDefault="004B6C1A" w:rsidP="004B6C1A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4B6C1A">
        <w:rPr>
          <w:rFonts w:ascii="Verdana" w:eastAsia="Times New Roman" w:hAnsi="Verdana" w:cs="Arial"/>
          <w:color w:val="555555"/>
          <w:lang w:eastAsia="ru-RU"/>
        </w:rPr>
        <w:t>Семьям военных и сотрудников силовых ведомств</w:t>
      </w:r>
    </w:p>
    <w:p w:rsidR="004B6C1A" w:rsidRPr="004B6C1A" w:rsidRDefault="004B6C1A" w:rsidP="004B6C1A">
      <w:pPr>
        <w:numPr>
          <w:ilvl w:val="0"/>
          <w:numId w:val="3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3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Единовременное пособие беременной жене военнослужащего, проходящего военную службу по призыву</w:t>
        </w:r>
      </w:hyperlink>
    </w:p>
    <w:p w:rsidR="004B6C1A" w:rsidRPr="004B6C1A" w:rsidRDefault="004B6C1A" w:rsidP="004B6C1A">
      <w:pPr>
        <w:numPr>
          <w:ilvl w:val="0"/>
          <w:numId w:val="3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4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Ежемесячное пособие на ребенка военнослужащего по призыву</w:t>
        </w:r>
      </w:hyperlink>
    </w:p>
    <w:p w:rsidR="004B6C1A" w:rsidRPr="004B6C1A" w:rsidRDefault="004B6C1A" w:rsidP="004B6C1A">
      <w:pPr>
        <w:numPr>
          <w:ilvl w:val="0"/>
          <w:numId w:val="3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5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Ежегодная выплата на летний оздоровительный отдых ребенка</w:t>
        </w:r>
      </w:hyperlink>
    </w:p>
    <w:p w:rsidR="004B6C1A" w:rsidRPr="004B6C1A" w:rsidRDefault="004B6C1A" w:rsidP="004B6C1A">
      <w:pPr>
        <w:numPr>
          <w:ilvl w:val="0"/>
          <w:numId w:val="3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6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Ежемесячное пособие детям военнослужащих</w:t>
        </w:r>
      </w:hyperlink>
    </w:p>
    <w:p w:rsidR="004B6C1A" w:rsidRPr="004B6C1A" w:rsidRDefault="004B6C1A" w:rsidP="004B6C1A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4B6C1A">
        <w:rPr>
          <w:rFonts w:ascii="Verdana" w:eastAsia="Times New Roman" w:hAnsi="Verdana" w:cs="Arial"/>
          <w:color w:val="555555"/>
          <w:lang w:eastAsia="ru-RU"/>
        </w:rPr>
        <w:t>Семьям, подвергшимся воздействию радиации</w:t>
      </w:r>
    </w:p>
    <w:p w:rsidR="004B6C1A" w:rsidRPr="004B6C1A" w:rsidRDefault="004B6C1A" w:rsidP="004B6C1A">
      <w:pPr>
        <w:numPr>
          <w:ilvl w:val="0"/>
          <w:numId w:val="4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7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Ежемесячная выплата на детей до 3 лет</w:t>
        </w:r>
      </w:hyperlink>
    </w:p>
    <w:p w:rsidR="004B6C1A" w:rsidRPr="004B6C1A" w:rsidRDefault="004B6C1A" w:rsidP="004B6C1A">
      <w:pPr>
        <w:numPr>
          <w:ilvl w:val="0"/>
          <w:numId w:val="4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8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Ежемесячная компенсация на питание детей</w:t>
        </w:r>
      </w:hyperlink>
    </w:p>
    <w:p w:rsidR="004B6C1A" w:rsidRPr="004B6C1A" w:rsidRDefault="004B6C1A" w:rsidP="004B6C1A">
      <w:pPr>
        <w:numPr>
          <w:ilvl w:val="0"/>
          <w:numId w:val="4"/>
        </w:num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555555"/>
          <w:sz w:val="23"/>
          <w:szCs w:val="23"/>
          <w:lang w:eastAsia="ru-RU"/>
        </w:rPr>
      </w:pPr>
      <w:hyperlink r:id="rId29" w:tgtFrame="_blank" w:history="1">
        <w:r w:rsidRPr="004B6C1A">
          <w:rPr>
            <w:rFonts w:ascii="inherit" w:eastAsia="Times New Roman" w:hAnsi="inherit" w:cs="Arial"/>
            <w:color w:val="52C0D4"/>
            <w:sz w:val="23"/>
            <w:szCs w:val="23"/>
            <w:bdr w:val="none" w:sz="0" w:space="0" w:color="auto" w:frame="1"/>
            <w:lang w:eastAsia="ru-RU"/>
          </w:rPr>
          <w:t>Ежемесячная компенсация на питание с молочной кухни для детей до 3 лет</w:t>
        </w:r>
      </w:hyperlink>
    </w:p>
    <w:p w:rsidR="001564E2" w:rsidRDefault="004B6C1A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079"/>
    <w:multiLevelType w:val="multilevel"/>
    <w:tmpl w:val="0560A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911D1"/>
    <w:multiLevelType w:val="multilevel"/>
    <w:tmpl w:val="4886B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8735B"/>
    <w:multiLevelType w:val="multilevel"/>
    <w:tmpl w:val="601EF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B15688"/>
    <w:multiLevelType w:val="multilevel"/>
    <w:tmpl w:val="AEE0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85"/>
    <w:rsid w:val="001225E8"/>
    <w:rsid w:val="00123208"/>
    <w:rsid w:val="004B6C1A"/>
    <w:rsid w:val="00760985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B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4B6C1A"/>
  </w:style>
  <w:style w:type="character" w:styleId="a3">
    <w:name w:val="Hyperlink"/>
    <w:basedOn w:val="a0"/>
    <w:uiPriority w:val="99"/>
    <w:semiHidden/>
    <w:unhideWhenUsed/>
    <w:rsid w:val="004B6C1A"/>
    <w:rPr>
      <w:color w:val="0000FF"/>
      <w:u w:val="single"/>
    </w:rPr>
  </w:style>
  <w:style w:type="character" w:customStyle="1" w:styleId="entry-date">
    <w:name w:val="entry-date"/>
    <w:basedOn w:val="a0"/>
    <w:rsid w:val="004B6C1A"/>
  </w:style>
  <w:style w:type="character" w:customStyle="1" w:styleId="meta-no-display">
    <w:name w:val="meta-no-display"/>
    <w:basedOn w:val="a0"/>
    <w:rsid w:val="004B6C1A"/>
  </w:style>
  <w:style w:type="character" w:customStyle="1" w:styleId="date">
    <w:name w:val="date"/>
    <w:basedOn w:val="a0"/>
    <w:rsid w:val="004B6C1A"/>
  </w:style>
  <w:style w:type="paragraph" w:styleId="a4">
    <w:name w:val="Normal (Web)"/>
    <w:basedOn w:val="a"/>
    <w:uiPriority w:val="99"/>
    <w:semiHidden/>
    <w:unhideWhenUsed/>
    <w:rsid w:val="004B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B6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4B6C1A"/>
  </w:style>
  <w:style w:type="character" w:styleId="a3">
    <w:name w:val="Hyperlink"/>
    <w:basedOn w:val="a0"/>
    <w:uiPriority w:val="99"/>
    <w:semiHidden/>
    <w:unhideWhenUsed/>
    <w:rsid w:val="004B6C1A"/>
    <w:rPr>
      <w:color w:val="0000FF"/>
      <w:u w:val="single"/>
    </w:rPr>
  </w:style>
  <w:style w:type="character" w:customStyle="1" w:styleId="entry-date">
    <w:name w:val="entry-date"/>
    <w:basedOn w:val="a0"/>
    <w:rsid w:val="004B6C1A"/>
  </w:style>
  <w:style w:type="character" w:customStyle="1" w:styleId="meta-no-display">
    <w:name w:val="meta-no-display"/>
    <w:basedOn w:val="a0"/>
    <w:rsid w:val="004B6C1A"/>
  </w:style>
  <w:style w:type="character" w:customStyle="1" w:styleId="date">
    <w:name w:val="date"/>
    <w:basedOn w:val="a0"/>
    <w:rsid w:val="004B6C1A"/>
  </w:style>
  <w:style w:type="paragraph" w:styleId="a4">
    <w:name w:val="Normal (Web)"/>
    <w:basedOn w:val="a"/>
    <w:uiPriority w:val="99"/>
    <w:semiHidden/>
    <w:unhideWhenUsed/>
    <w:rsid w:val="004B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families_with_children/birth" TargetMode="External"/><Relationship Id="rId13" Type="http://schemas.openxmlformats.org/officeDocument/2006/relationships/hyperlink" Target="https://sfr.gov.ru/grazhdanam/families_with_children" TargetMode="External"/><Relationship Id="rId18" Type="http://schemas.openxmlformats.org/officeDocument/2006/relationships/hyperlink" Target="https://sfr.gov.ru/grazhdanam/msk/msk_housing/" TargetMode="External"/><Relationship Id="rId26" Type="http://schemas.openxmlformats.org/officeDocument/2006/relationships/hyperlink" Target="https://sfr.gov.ru/grazhdanam/social_support/mery_podderzhki/Military_families/allowance_for_childre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fr.gov.ru/grazhdanam/msk/msk_adaptation/" TargetMode="External"/><Relationship Id="rId7" Type="http://schemas.openxmlformats.org/officeDocument/2006/relationships/hyperlink" Target="https://sfr.gov.ru/grazhdanam/families_with_children/pregnant" TargetMode="External"/><Relationship Id="rId12" Type="http://schemas.openxmlformats.org/officeDocument/2006/relationships/hyperlink" Target="https://sfr.gov.ru/grazhdanam/families_with_children/new_subjects" TargetMode="External"/><Relationship Id="rId17" Type="http://schemas.openxmlformats.org/officeDocument/2006/relationships/hyperlink" Target="https://sfr.gov.ru/grazhdanam/msk/get_paid/" TargetMode="External"/><Relationship Id="rId25" Type="http://schemas.openxmlformats.org/officeDocument/2006/relationships/hyperlink" Target="https://sfr.gov.ru/grazhdanam/social_support/mery_podderzhki/Military_families/summer_ca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r.gov.ru/grazhdanam/families_with_children" TargetMode="External"/><Relationship Id="rId20" Type="http://schemas.openxmlformats.org/officeDocument/2006/relationships/hyperlink" Target="https://sfr.gov.ru/grazhdanam/msk/msk_na_pension/" TargetMode="External"/><Relationship Id="rId29" Type="http://schemas.openxmlformats.org/officeDocument/2006/relationships/hyperlink" Target="https://sfr.gov.ru/grazhdanam/social_support/mery_podderzhki/radiation/mil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edinoe_posobie" TargetMode="External"/><Relationship Id="rId11" Type="http://schemas.openxmlformats.org/officeDocument/2006/relationships/hyperlink" Target="https://sfr.gov.ru/grazhdanam/families_with_children/firstchild/" TargetMode="External"/><Relationship Id="rId24" Type="http://schemas.openxmlformats.org/officeDocument/2006/relationships/hyperlink" Target="https://sfr.gov.ru/grazhdanam/social_support/mery_podderzhki/families_with_children/child_of_military_serv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fr.gov.ru/grazhdanam/invalidam/soc_vip_inv/viplati_po_uhody/get_viplati_po_uhody/ev_month/" TargetMode="External"/><Relationship Id="rId23" Type="http://schemas.openxmlformats.org/officeDocument/2006/relationships/hyperlink" Target="https://sfr.gov.ru/grazhdanam/social_support/mery_podderzhki/families_with_children/conscript" TargetMode="External"/><Relationship Id="rId28" Type="http://schemas.openxmlformats.org/officeDocument/2006/relationships/hyperlink" Target="https://sfr.gov.ru/grazhdanam/social_support/mery_podderzhki/radiation/child_food" TargetMode="External"/><Relationship Id="rId10" Type="http://schemas.openxmlformats.org/officeDocument/2006/relationships/hyperlink" Target="https://sfr.gov.ru/grazhdanam/families_with_children/adoption_of_a_child/" TargetMode="External"/><Relationship Id="rId19" Type="http://schemas.openxmlformats.org/officeDocument/2006/relationships/hyperlink" Target="https://sfr.gov.ru/grazhdanam/msk/msk_obrazovani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grazhdanam/families_with_children/care" TargetMode="External"/><Relationship Id="rId14" Type="http://schemas.openxmlformats.org/officeDocument/2006/relationships/hyperlink" Target="https://sfr.gov.ru/grazhdanam/invalidam/soc_vip_inv/viplati_po_uhody/get_viplati_po_uhody/comp_vyp/" TargetMode="External"/><Relationship Id="rId22" Type="http://schemas.openxmlformats.org/officeDocument/2006/relationships/hyperlink" Target="https://sfr.gov.ru/grazhdanam/families_with_children" TargetMode="External"/><Relationship Id="rId27" Type="http://schemas.openxmlformats.org/officeDocument/2006/relationships/hyperlink" Target="https://sfr.gov.ru/grazhdanam/social_support/mery_podderzhki/radiation/ch_for_chil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2025-02-27T03:49:00Z</dcterms:created>
  <dcterms:modified xsi:type="dcterms:W3CDTF">2025-02-27T03:50:00Z</dcterms:modified>
</cp:coreProperties>
</file>